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F2" w:rsidRPr="00631AF2" w:rsidRDefault="00631AF2" w:rsidP="0063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Disposizioni di attuazione del </w:t>
      </w:r>
      <w:proofErr w:type="spellStart"/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>C.p.c.</w:t>
      </w:r>
      <w:proofErr w:type="spellEnd"/>
    </w:p>
    <w:p w:rsidR="00631AF2" w:rsidRPr="00631AF2" w:rsidRDefault="00631AF2" w:rsidP="0063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di procedura civile agg. al 28.11.2011</w:t>
      </w:r>
    </w:p>
    <w:p w:rsidR="00631AF2" w:rsidRPr="00631AF2" w:rsidRDefault="00631AF2" w:rsidP="0063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b/>
          <w:bCs/>
          <w:color w:val="5A5B5D"/>
          <w:sz w:val="24"/>
          <w:szCs w:val="24"/>
          <w:lang w:eastAsia="it-IT"/>
        </w:rPr>
        <w:t>/</w:t>
      </w: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631AF2">
        <w:rPr>
          <w:rFonts w:ascii="Times New Roman" w:eastAsia="Times New Roman" w:hAnsi="Times New Roman" w:cs="Times New Roman"/>
          <w:b/>
          <w:bCs/>
          <w:color w:val="5A5B5D"/>
          <w:sz w:val="24"/>
          <w:szCs w:val="24"/>
          <w:lang w:eastAsia="it-IT"/>
        </w:rPr>
        <w:t>/</w:t>
      </w:r>
    </w:p>
    <w:p w:rsidR="00631AF2" w:rsidRPr="00631AF2" w:rsidRDefault="00631AF2" w:rsidP="00631A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631AF2" w:rsidRPr="00631AF2" w:rsidRDefault="00631AF2" w:rsidP="0063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Capo II</w:t>
      </w:r>
    </w:p>
    <w:p w:rsidR="00631AF2" w:rsidRPr="00631AF2" w:rsidRDefault="00631AF2" w:rsidP="0063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Dei consulenti tecnici del giudice</w:t>
      </w:r>
    </w:p>
    <w:p w:rsidR="00631AF2" w:rsidRPr="00631AF2" w:rsidRDefault="00631AF2" w:rsidP="0063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Sezione I</w:t>
      </w:r>
    </w:p>
    <w:p w:rsidR="00631AF2" w:rsidRPr="00631AF2" w:rsidRDefault="00631AF2" w:rsidP="0063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Dei consulenti tecnici nei procedimenti ordinari</w:t>
      </w:r>
    </w:p>
    <w:p w:rsidR="00631AF2" w:rsidRPr="00631AF2" w:rsidRDefault="00631AF2" w:rsidP="0063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13.</w:t>
      </w: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(Albo dei consulenti tecnici)</w:t>
      </w:r>
    </w:p>
    <w:p w:rsidR="00631AF2" w:rsidRPr="00631AF2" w:rsidRDefault="00631AF2" w:rsidP="00631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ogni tribunale è istituito un albo dei consulenti tecnici.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L'albo è diviso in categorie.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Debbono essere sempre comprese nell'albo le categorie: 1. medico-chirurgica; 2. industriale; 3. commerciale; 4. agricola; 5. bancaria; 6. assicurativa.</w:t>
      </w:r>
    </w:p>
    <w:p w:rsidR="00631AF2" w:rsidRPr="00631AF2" w:rsidRDefault="00631AF2" w:rsidP="0063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14.</w:t>
      </w: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(Formazione dell'albo)</w:t>
      </w:r>
    </w:p>
    <w:p w:rsidR="00631AF2" w:rsidRPr="00631AF2" w:rsidRDefault="00631AF2" w:rsidP="00631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>L'albo è tenuto dal presidente del tribunale ed è formato da un comitato da lui presieduto e composto dal procuratore della Repubblica e da un professionista iscritto nell'albo professionale, designato dal consiglio dell'ordine, o dal collegio della categoria, cui appartiene il richiedente l'iscrizione nell'albo dei consulenti tecnici.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consiglio predetto ha facoltà di designare, quando lo ritenga opportuno, un professionista iscritto nell'albo di altro ordine o collegio, previa comunicazione al consiglio che tiene l'albo a cui appartiene il professionista stesso.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Quando trattasi di domande presentate da periti estimatori, la designazione è fatta dalla camera di commercio, industria e agricoltura.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funzioni di segretario del comitato sono esercitate dal cancelliere del tribunale.</w:t>
      </w:r>
    </w:p>
    <w:p w:rsidR="00631AF2" w:rsidRPr="00631AF2" w:rsidRDefault="00631AF2" w:rsidP="0063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15.</w:t>
      </w: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(Iscrizione nell'albo)</w:t>
      </w:r>
    </w:p>
    <w:p w:rsidR="00631AF2" w:rsidRPr="00631AF2" w:rsidRDefault="00631AF2" w:rsidP="00631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>Possono ottenere l'iscrizione nell'albo coloro che sono forniti di speciale competenza tecnica in una determinata materia, sono di condotta morale specchiata e sono iscritti nelle rispettive associazioni professionali.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Nessuno può essere iscritto in più di un albo.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Sulle domande di iscrizione decide il comitato indicato nell'articolo precedente.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Contro il provvedimento del comitato è ammesso reclamo, entro quindici giorni dalla notificazione, al comitato previsto nell'articolo.</w:t>
      </w:r>
    </w:p>
    <w:p w:rsidR="00631AF2" w:rsidRDefault="00631AF2" w:rsidP="0063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31AF2" w:rsidRDefault="00631AF2" w:rsidP="0063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31AF2" w:rsidRPr="00631AF2" w:rsidRDefault="00631AF2" w:rsidP="0063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Art. 16. </w:t>
      </w: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(Domande d'iscrizione)</w:t>
      </w:r>
    </w:p>
    <w:p w:rsidR="00631AF2" w:rsidRPr="00631AF2" w:rsidRDefault="00631AF2" w:rsidP="00631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>Coloro che aspirano all'iscrizione nell'albo debbono farne domanda al presidente del tribunale.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domanda deve essere corredata dai seguenti documenti: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1. estratto dell'atto di nascita;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certificato generale del casellario giudiziario di data non anteriore a tre mesi dalla presentazione;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certificato di residenza nella circoscrizione del tribunale;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4. certificato di iscrizione all'associazione professionale;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5. i titoli e i documenti che l'aspirante crede di esibire per dimostrare la sua speciale capacità tecnica.</w:t>
      </w:r>
    </w:p>
    <w:p w:rsidR="00631AF2" w:rsidRPr="00631AF2" w:rsidRDefault="00631AF2" w:rsidP="0063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17.</w:t>
      </w: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(Informazioni)</w:t>
      </w:r>
    </w:p>
    <w:p w:rsidR="00631AF2" w:rsidRPr="00631AF2" w:rsidRDefault="00631AF2" w:rsidP="00631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>A cura del presidente del tribunale debbono essere assunte presso le autorità di polizia specifiche informazioni sulla condotta pubblica e privata dell'aspirante.</w:t>
      </w:r>
    </w:p>
    <w:p w:rsidR="00631AF2" w:rsidRPr="00631AF2" w:rsidRDefault="00631AF2" w:rsidP="0063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18.</w:t>
      </w: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(Revisione dell'albo)</w:t>
      </w:r>
    </w:p>
    <w:p w:rsidR="00631AF2" w:rsidRPr="00631AF2" w:rsidRDefault="00631AF2" w:rsidP="00631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>L'albo è permanente. Ogni quattro anni il comitato di cui all'articolo deve provvedere alla revisione dell'albo per eliminare i consulenti per i quali è venuto meno alcuno dei requisiti previsti nell'articolo o è sorto un impedimento a esercitare l'ufficio.</w:t>
      </w:r>
    </w:p>
    <w:p w:rsidR="00631AF2" w:rsidRPr="00631AF2" w:rsidRDefault="00631AF2" w:rsidP="0063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Art. 19. </w:t>
      </w: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(Disciplina)</w:t>
      </w:r>
    </w:p>
    <w:p w:rsidR="00631AF2" w:rsidRPr="00631AF2" w:rsidRDefault="00631AF2" w:rsidP="00631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>La vigilanza sui consulenti tecnici è esercitata dal presidente del tribunale, il quale, d'ufficio o su istanza del procuratore della Repubblica o del presidente dell'associazione professionale, può promuovere procedimento disciplinare contro i consulenti che non hanno tenuto una condotta morale specchiata o non hanno ottemperato agli obblighi derivanti dagli incarichi ricevuti.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il giudizio disciplinare è competente il comitato indicato nell'articolo.</w:t>
      </w:r>
    </w:p>
    <w:p w:rsidR="00631AF2" w:rsidRPr="00631AF2" w:rsidRDefault="00631AF2" w:rsidP="0063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Art. 20. </w:t>
      </w: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(Sanzioni disciplinari)</w:t>
      </w:r>
    </w:p>
    <w:p w:rsidR="00631AF2" w:rsidRPr="00631AF2" w:rsidRDefault="00631AF2" w:rsidP="00631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>Ai consulenti che non hanno osservato i doveri indicati nell'articolo precedente possono essere inflitte le seguenti sanzioni disciplinari: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1. l'avvertimento;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2. la sospensione dall'albo per un tempo non superiore ad un anno;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3. la cancellazione dall'albo.</w:t>
      </w:r>
    </w:p>
    <w:p w:rsidR="00631AF2" w:rsidRPr="00631AF2" w:rsidRDefault="00631AF2" w:rsidP="0063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21.</w:t>
      </w: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(Procedimento disciplinare)</w:t>
      </w:r>
    </w:p>
    <w:p w:rsidR="00631AF2" w:rsidRPr="00631AF2" w:rsidRDefault="00631AF2" w:rsidP="00631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>Prima di promuovere il procedimento disciplinare, il presidente del tribunale contesta l'addebito al consulente e ne raccoglie la risposta scritta.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presidente, se dopo la contestazione ritiene di dovere continuare il procedimento, fa invitare il consulente, con biglietto di cancelleria, davanti al comitato disciplinare.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Il comitato decide sentito il consulente. Contro il provvedimento è ammesso reclamo a norma dell'articolo ultimo comma.</w:t>
      </w:r>
    </w:p>
    <w:p w:rsidR="00631AF2" w:rsidRPr="00631AF2" w:rsidRDefault="00631AF2" w:rsidP="0063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Art. 22. </w:t>
      </w: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(Distribuzione degli incarichi)</w:t>
      </w:r>
    </w:p>
    <w:p w:rsidR="00631AF2" w:rsidRPr="00631AF2" w:rsidRDefault="00631AF2" w:rsidP="00631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>Tutti i giudici che hanno sede nella circoscrizione del tribunale debbono affidare normalmente le funzioni di consulente tecnico agli iscritti nell'albo del tribunale medesimo.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giudice istruttore che conferisce un incarico a un consulente iscritto in albo di altro tribunale o a persona non iscritta in alcun albo, deve sentire il presidente e indicare nel provvedimento i motivi della scelta.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funzioni di consulente presso la corte d'appello sono normalmente affidate agli iscritti negli albi dei tribunali del distretto. Se l'incarico è conferito ad iscritti in altri albi o a persone non iscritte in alcun albo, deve essere sentito il primo presidente e debbono essere indicati nel provvedimento i motivi della scelta.</w:t>
      </w:r>
    </w:p>
    <w:p w:rsidR="00631AF2" w:rsidRPr="00631AF2" w:rsidRDefault="00631AF2" w:rsidP="0063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23. (</w:t>
      </w: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it-IT"/>
        </w:rPr>
        <w:t>1</w:t>
      </w: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  <w:t>(Vigilanza sulla distribuzione degli incarichi)</w:t>
      </w:r>
    </w:p>
    <w:p w:rsidR="00631AF2" w:rsidRPr="00631AF2" w:rsidRDefault="00631AF2" w:rsidP="00631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presidente del tribunale vigila affinché, senza danno per l’amministrazione della giustizia, gli incarichi siano equamente distribuiti tra gli iscritti nell’albo in modo tale che a nessuno dei consulenti iscritti possano essere conferiti incarichi in misura superiore al 10 per cento di quelli affidati dall’ufficio, e garantisce che sia assicurata l’adeguata trasparenza del conferimento degli incarichi anche a mezzo di strumenti informatici.</w:t>
      </w:r>
    </w:p>
    <w:p w:rsidR="00631AF2" w:rsidRPr="00631AF2" w:rsidRDefault="00631AF2" w:rsidP="00631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l’attuazione di tale vigilanza il presidente fa tenere dal cancelliere un registro in cui debbono essere annotati tutti gli incarichi che i consulenti iscritti ricevono e i compensi liquidati da ciascun giudice.</w:t>
      </w:r>
    </w:p>
    <w:p w:rsidR="00631AF2" w:rsidRPr="00631AF2" w:rsidRDefault="00631AF2" w:rsidP="00631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>Questi deve dare notizia degli incarichi dati e dei compensi liquidati al presidente del tribunale presso il quale il consulente è iscritto.</w:t>
      </w:r>
    </w:p>
    <w:p w:rsidR="00631AF2" w:rsidRPr="00631AF2" w:rsidRDefault="00631AF2" w:rsidP="00631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>Il primo presidente della corte di appello esercita la vigilanza prevista nel primo comma per gli incarichi che vengono affidati dalla corte.</w:t>
      </w:r>
    </w:p>
    <w:p w:rsidR="00631AF2" w:rsidRPr="00631AF2" w:rsidRDefault="00631AF2" w:rsidP="00631A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(1) Articolo aggiornato con le modifiche introdotte dalla </w:t>
      </w:r>
      <w:hyperlink r:id="rId4" w:history="1">
        <w:r w:rsidRPr="00631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Legge</w:t>
        </w:r>
        <w:r w:rsidRPr="00631A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 </w:t>
        </w:r>
        <w:r w:rsidRPr="00631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 giugno 2009, n. 69</w:t>
        </w:r>
      </w:hyperlink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31AF2" w:rsidRPr="00631AF2" w:rsidRDefault="00631AF2" w:rsidP="00631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Art. 24. (</w:t>
      </w: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it-IT"/>
        </w:rPr>
        <w:t>1</w:t>
      </w:r>
      <w:r w:rsidRPr="00631A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31AF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[(Liquidazione dei compensi)]</w:t>
      </w:r>
    </w:p>
    <w:p w:rsidR="00631AF2" w:rsidRPr="00631AF2" w:rsidRDefault="00631AF2" w:rsidP="00631A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AF2">
        <w:rPr>
          <w:rFonts w:ascii="Times New Roman" w:eastAsia="Times New Roman" w:hAnsi="Times New Roman" w:cs="Times New Roman"/>
          <w:sz w:val="24"/>
          <w:szCs w:val="24"/>
          <w:lang w:eastAsia="it-IT"/>
        </w:rPr>
        <w:t>(1) Abrogato.</w:t>
      </w:r>
    </w:p>
    <w:sectPr w:rsidR="00631AF2" w:rsidRPr="00631AF2" w:rsidSect="00337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1AF2"/>
    <w:rsid w:val="00337EBC"/>
    <w:rsid w:val="0063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E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1AF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3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31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01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6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87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9269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2101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2182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3782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85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9279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723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11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3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849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343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9669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2383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5087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6521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4804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857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8229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304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501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9884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1881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6891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5488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0338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9991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2444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talex.com/index.php?idnot=4314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2012-10-21T17:11:00Z</dcterms:created>
  <dcterms:modified xsi:type="dcterms:W3CDTF">2012-10-21T17:14:00Z</dcterms:modified>
</cp:coreProperties>
</file>